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9D6FED" w:rsidRDefault="000C5E62" w:rsidP="00EF07B6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57300" cy="1257300"/>
            <wp:effectExtent l="19050" t="0" r="0" b="0"/>
            <wp:docPr id="10" name="Рисунок 10" descr="https://avatars.mds.yandex.net/get-pdb/1949437/4a6ce87e-752c-4fc8-8f7a-0580b53514e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9437/4a6ce87e-752c-4fc8-8f7a-0580b53514e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808DE" w:rsidRPr="00665495" w:rsidRDefault="001808DE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66549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Об изменении положений законодательства, регулирующих установки и эксплуатацию </w:t>
      </w:r>
    </w:p>
    <w:p w:rsidR="00DE0E6B" w:rsidRDefault="001808DE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  <w:r w:rsidRPr="00665495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приборов учета электроэнергии</w:t>
      </w:r>
    </w:p>
    <w:p w:rsidR="001808DE" w:rsidRDefault="001808DE" w:rsidP="001808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</w:p>
    <w:p w:rsidR="001808DE" w:rsidRPr="001808DE" w:rsidRDefault="001808DE" w:rsidP="006654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1808DE">
        <w:rPr>
          <w:color w:val="333333"/>
          <w:sz w:val="28"/>
          <w:szCs w:val="28"/>
        </w:rPr>
        <w:t>Напоминаем, что согласно изменениям, внесенным в жилищное законодательство, с 01.07.2020 ответственность за приборы учета электроэнергии возложена на гарантирующих поставщиков и сетевые организации.</w:t>
      </w:r>
    </w:p>
    <w:p w:rsidR="001808DE" w:rsidRPr="001808DE" w:rsidRDefault="001808DE" w:rsidP="0066549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hyperlink r:id="rId7" w:tgtFrame="_blank" w:history="1">
        <w:proofErr w:type="gramStart"/>
        <w:r w:rsidRPr="001808DE">
          <w:rPr>
            <w:rStyle w:val="aa"/>
            <w:color w:val="3862DA"/>
            <w:sz w:val="28"/>
            <w:szCs w:val="28"/>
          </w:rPr>
          <w:t>Постановлением Правительства РФ от 21.12.2020 № 2184</w:t>
        </w:r>
      </w:hyperlink>
      <w:r w:rsidRPr="001808DE">
        <w:rPr>
          <w:color w:val="333333"/>
          <w:sz w:val="28"/>
          <w:szCs w:val="28"/>
        </w:rPr>
        <w:t> 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 (далее – Постановление № 2184) в </w:t>
      </w:r>
      <w:hyperlink r:id="rId8" w:tgtFrame="_blank" w:history="1">
        <w:r w:rsidRPr="001808DE">
          <w:rPr>
            <w:rStyle w:val="aa"/>
            <w:color w:val="3862DA"/>
            <w:sz w:val="28"/>
            <w:szCs w:val="28"/>
          </w:rPr>
          <w:t>Правила предоставления коммунальных услуг собственникам и пользователям помещений в многоквартирных домах и жилых домов</w:t>
        </w:r>
      </w:hyperlink>
      <w:r w:rsidRPr="001808DE">
        <w:rPr>
          <w:color w:val="333333"/>
          <w:sz w:val="28"/>
          <w:szCs w:val="28"/>
        </w:rPr>
        <w:t> (далее – Правила № 354), утвержденные постановлением Правительства РФ от 06.05.2011 № 354, внесен ряд изменений, регулирующих</w:t>
      </w:r>
      <w:proofErr w:type="gramEnd"/>
      <w:r w:rsidRPr="001808DE">
        <w:rPr>
          <w:color w:val="333333"/>
          <w:sz w:val="28"/>
          <w:szCs w:val="28"/>
        </w:rPr>
        <w:t xml:space="preserve"> установку и эксплуатацию приборов учета электроэнергии.</w:t>
      </w:r>
    </w:p>
    <w:p w:rsidR="001808DE" w:rsidRPr="001808DE" w:rsidRDefault="001808DE" w:rsidP="00665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808DE">
        <w:rPr>
          <w:color w:val="333333"/>
          <w:sz w:val="28"/>
          <w:szCs w:val="28"/>
        </w:rPr>
        <w:t>Изменения, внесенные Постановлением № 2184 в Правила № 354, </w:t>
      </w:r>
      <w:r w:rsidRPr="001808DE">
        <w:rPr>
          <w:rStyle w:val="a7"/>
          <w:color w:val="333333"/>
          <w:sz w:val="28"/>
          <w:szCs w:val="28"/>
        </w:rPr>
        <w:t>подлежат применению с 31.12.2020</w:t>
      </w:r>
      <w:r w:rsidRPr="001808DE">
        <w:rPr>
          <w:color w:val="333333"/>
          <w:sz w:val="28"/>
          <w:szCs w:val="28"/>
        </w:rPr>
        <w:t> и устанавливают, в том числе следующее:</w:t>
      </w:r>
    </w:p>
    <w:p w:rsidR="001808DE" w:rsidRPr="001808DE" w:rsidRDefault="001808DE" w:rsidP="001808DE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если на 01.04.2020 ИПУ электроэнергии в помещении МКД отсутствовал, истек срок эксплуатации, вышел из строя, то гарантирующий поставщик обязан обеспечить установку и допуск в эксплуатацию ИПУ до 31.12.2023;</w:t>
      </w:r>
    </w:p>
    <w:p w:rsidR="001808DE" w:rsidRPr="001808DE" w:rsidRDefault="001808DE" w:rsidP="001808DE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если ИПУ электроэнергии в помещении МКД установлен, но на 01.04.2020 истек срок его поверки, то гарантирующий поставщик обязан обеспечить поверку или установку нового ИПУ до 31.12.2021;</w:t>
      </w:r>
    </w:p>
    <w:p w:rsidR="001808DE" w:rsidRPr="001808DE" w:rsidRDefault="001808DE" w:rsidP="001808DE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если прибор учета электроэнергии установлен, но срок его поверки истек после 01.04.2020, то гарантирующий поставщик вместо его замены вправе до 01.01.2025 осуществлять поверку. В данном случае расходы на поверку прибора несет гарантирующий поставщик;</w:t>
      </w:r>
    </w:p>
    <w:p w:rsidR="001808DE" w:rsidRPr="001808DE" w:rsidRDefault="001808DE" w:rsidP="001808DE">
      <w:pPr>
        <w:numPr>
          <w:ilvl w:val="0"/>
          <w:numId w:val="2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в остальных случаях установку, замену, поверку ИПУ электроэнергии в помещении МКД гарантирующий поставщик должен обеспечить не позднее 6 месяцев с даты: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1808DE" w:rsidRPr="001808DE">
        <w:rPr>
          <w:color w:val="333333"/>
          <w:sz w:val="28"/>
          <w:szCs w:val="28"/>
        </w:rPr>
        <w:t>истечения поверки, при наличии информации об этом у гарантирующего поставщика;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получения обращения потребителя (исполнителя) об истечении срока поверки, срока эксплуатации, о выходе прибора учета из строя и (или) его неисправности;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выявления истечения срока поверки, срока эксплуатации, неисправности прибора учета в ходе проведения его проверки (в т.ч. проверки, проведенной исполнителем);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обращения собственников комнат в коммунальной квартире об установке комнатных приборов, если между всеми потребителями в коммунальной квартире заключено соглашение о порядке определения объема электроэнергии, потребленной в помещениях, являющихся ОИ собственников комнат в коммунальной квартире, и о его распределении между всеми потребителями;</w:t>
      </w:r>
    </w:p>
    <w:p w:rsidR="001808DE" w:rsidRPr="001808DE" w:rsidRDefault="001808DE" w:rsidP="001808DE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в отношении приборов учета электрической энергии, установленных в жилых домах (домовладениях) поверку приборов осуществляют сетевые организации;</w:t>
      </w:r>
    </w:p>
    <w:p w:rsidR="001808DE" w:rsidRPr="001808DE" w:rsidRDefault="001808DE" w:rsidP="001808DE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 xml:space="preserve">с даты </w:t>
      </w:r>
      <w:proofErr w:type="gramStart"/>
      <w:r w:rsidRPr="001808DE">
        <w:rPr>
          <w:rFonts w:ascii="Times New Roman" w:hAnsi="Times New Roman" w:cs="Times New Roman"/>
          <w:color w:val="333333"/>
          <w:sz w:val="28"/>
          <w:szCs w:val="28"/>
        </w:rPr>
        <w:t>истечения поверки прибора учета электроэнергии</w:t>
      </w:r>
      <w:proofErr w:type="gramEnd"/>
      <w:r w:rsidRPr="001808DE">
        <w:rPr>
          <w:rFonts w:ascii="Times New Roman" w:hAnsi="Times New Roman" w:cs="Times New Roman"/>
          <w:color w:val="333333"/>
          <w:sz w:val="28"/>
          <w:szCs w:val="28"/>
        </w:rPr>
        <w:t xml:space="preserve"> и до поверки объем потребления электроэнергии подлежит определению исходя из показаний прибора учета. Если в ходе поверки не подтвердится соответствие прибора учета метрологическим требованиям, то объем потребленной электроэнергии подлежит пересчету исходя из среднемесячных показаний ИПУ или норматива;</w:t>
      </w:r>
    </w:p>
    <w:p w:rsidR="001808DE" w:rsidRPr="001808DE" w:rsidRDefault="001808DE" w:rsidP="001808DE">
      <w:pPr>
        <w:numPr>
          <w:ilvl w:val="0"/>
          <w:numId w:val="2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 xml:space="preserve">за нарушение гарантирующим поставщиком (сетевой организацией) сроков установки, замены, допуска в эксплуатацию прибора учета электроэнергии стоимость коммунальной услуги снижается за каждый месяц с месяца получения претензии от потребителя (в т.ч. через исполнителя) до даты допуска прибора </w:t>
      </w:r>
      <w:proofErr w:type="gramStart"/>
      <w:r w:rsidRPr="001808DE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1808DE">
        <w:rPr>
          <w:rFonts w:ascii="Times New Roman" w:hAnsi="Times New Roman" w:cs="Times New Roman"/>
          <w:color w:val="333333"/>
          <w:sz w:val="28"/>
          <w:szCs w:val="28"/>
        </w:rPr>
        <w:t xml:space="preserve"> эксплуатацию: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с 01.01.2023 на 7 %;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с 01.01.2024 на 14 %;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с 01.01.2025 на 20 %;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с 4-го месяца получения претензии от потребителя величина снижения палаты увеличивается в 2 раза;</w:t>
      </w:r>
    </w:p>
    <w:p w:rsidR="001808DE" w:rsidRPr="001808DE" w:rsidRDefault="001808DE" w:rsidP="001808DE">
      <w:pPr>
        <w:numPr>
          <w:ilvl w:val="0"/>
          <w:numId w:val="2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по обращению собственника гарантирующие поставщики (сетевые организации) за отдельную плату вправе осуществлять установку, замену приборов учета электроэнергии: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до истечения срока поверки или эксплуатации прибора учета;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ранее 31.12.2023 – если прибор не был установлен по состоянию на 01.04.2020;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ранее 31.12.2021 – если прибор установлен, но истекла поверка;</w:t>
      </w:r>
    </w:p>
    <w:p w:rsidR="001808DE" w:rsidRPr="001808DE" w:rsidRDefault="001808DE" w:rsidP="001808DE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ввод прибора учета электроэнергии в эксплуатацию осуществляется гарантирующим поставщиком без взимания платы;</w:t>
      </w:r>
    </w:p>
    <w:p w:rsidR="001808DE" w:rsidRPr="001808DE" w:rsidRDefault="001808DE" w:rsidP="001808DE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гарантирующий поставщик отказывает во вводе прибора учета электроэнергии в эксплуатацию, если в ходе проверки установлено его несоответствие следующим требованиям: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соответствие заводского номера на прибор учета номеру, указанному в его паспорте;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1808DE" w:rsidRPr="001808DE">
        <w:rPr>
          <w:color w:val="333333"/>
          <w:sz w:val="28"/>
          <w:szCs w:val="28"/>
        </w:rPr>
        <w:t>соответствие прибора учета технической документации изготовителя, в т.ч. комплектации и схеме монтажа прибора;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наличие знаков последней поверки (за исключением новых приборов учета);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работоспособность прибора учета;</w:t>
      </w:r>
    </w:p>
    <w:p w:rsidR="001808DE" w:rsidRPr="001808DE" w:rsidRDefault="001808DE" w:rsidP="001808DE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08DE">
        <w:rPr>
          <w:rFonts w:ascii="Times New Roman" w:hAnsi="Times New Roman" w:cs="Times New Roman"/>
          <w:color w:val="333333"/>
          <w:sz w:val="28"/>
          <w:szCs w:val="28"/>
        </w:rPr>
        <w:t>в комнатах коммунальной квартиры гарантирующий поставщик обязан установить приборы учета электроэнергии при условии наличия: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обращения собственников комнат коммунальной квартиры;</w:t>
      </w:r>
    </w:p>
    <w:p w:rsidR="001808DE" w:rsidRPr="001808DE" w:rsidRDefault="00665495" w:rsidP="001808DE">
      <w:pPr>
        <w:pStyle w:val="a3"/>
        <w:shd w:val="clear" w:color="auto" w:fill="FFFFFF"/>
        <w:spacing w:before="0" w:beforeAutospacing="0" w:after="240" w:afterAutospacing="0"/>
        <w:ind w:left="6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808DE" w:rsidRPr="001808DE">
        <w:rPr>
          <w:color w:val="333333"/>
          <w:sz w:val="28"/>
          <w:szCs w:val="28"/>
        </w:rPr>
        <w:t>заключенного между всеми потребителями коммунальной квартиры соглашения о порядке определения объема электроэнергии, потребленной в помещениях, являющихся ОИ собственников комнат в коммунальной квартире, и о его распределении между всеми потребителями.</w:t>
      </w:r>
    </w:p>
    <w:p w:rsidR="00665495" w:rsidRDefault="001808DE" w:rsidP="00665495">
      <w:pPr>
        <w:pStyle w:val="a3"/>
        <w:shd w:val="clear" w:color="auto" w:fill="FFFFFF"/>
        <w:spacing w:before="0" w:beforeAutospacing="0" w:after="240" w:afterAutospacing="0"/>
        <w:ind w:firstLine="600"/>
        <w:jc w:val="both"/>
        <w:rPr>
          <w:color w:val="333333"/>
          <w:sz w:val="28"/>
          <w:szCs w:val="28"/>
        </w:rPr>
      </w:pPr>
      <w:r w:rsidRPr="001808DE">
        <w:rPr>
          <w:color w:val="333333"/>
          <w:sz w:val="28"/>
          <w:szCs w:val="28"/>
        </w:rPr>
        <w:t>Более подробные разъяснения по указанной теме можно получить в консультационно-правовом центре Красноярского края по вопросам организации предоставления жилищно-коммунальных услуг населению в рабочие дни с 9.00 до 20.00:</w:t>
      </w:r>
    </w:p>
    <w:p w:rsidR="001808DE" w:rsidRPr="001808DE" w:rsidRDefault="001808DE" w:rsidP="00665495">
      <w:pPr>
        <w:pStyle w:val="a3"/>
        <w:shd w:val="clear" w:color="auto" w:fill="FFFFFF"/>
        <w:spacing w:before="0" w:beforeAutospacing="0" w:after="240" w:afterAutospacing="0"/>
        <w:ind w:firstLine="600"/>
        <w:jc w:val="both"/>
        <w:rPr>
          <w:color w:val="333333"/>
          <w:sz w:val="28"/>
          <w:szCs w:val="28"/>
        </w:rPr>
      </w:pPr>
      <w:r w:rsidRPr="001808DE">
        <w:rPr>
          <w:color w:val="333333"/>
          <w:sz w:val="28"/>
          <w:szCs w:val="28"/>
        </w:rPr>
        <w:t xml:space="preserve">по телефону – 8-800-333-70-07 (звонок по Красноярскому краю бесплатный), 273-03-00 (прямой городской телефон для жителей </w:t>
      </w:r>
      <w:r w:rsidR="00665495">
        <w:rPr>
          <w:color w:val="333333"/>
          <w:sz w:val="28"/>
          <w:szCs w:val="28"/>
        </w:rPr>
        <w:t xml:space="preserve">                </w:t>
      </w:r>
      <w:proofErr w:type="gramStart"/>
      <w:r w:rsidRPr="001808DE">
        <w:rPr>
          <w:color w:val="333333"/>
          <w:sz w:val="28"/>
          <w:szCs w:val="28"/>
        </w:rPr>
        <w:t>г</w:t>
      </w:r>
      <w:proofErr w:type="gramEnd"/>
      <w:r w:rsidRPr="001808DE">
        <w:rPr>
          <w:color w:val="333333"/>
          <w:sz w:val="28"/>
          <w:szCs w:val="28"/>
        </w:rPr>
        <w:t>. Красноярска);</w:t>
      </w:r>
    </w:p>
    <w:p w:rsidR="001808DE" w:rsidRPr="001808DE" w:rsidRDefault="001808DE" w:rsidP="001808DE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1808DE">
        <w:rPr>
          <w:color w:val="333333"/>
          <w:sz w:val="28"/>
          <w:szCs w:val="28"/>
        </w:rPr>
        <w:t>через online-консультант и в рубрике «Вопрос-ответ» на сайте gkh24.ru.</w:t>
      </w:r>
    </w:p>
    <w:p w:rsidR="001808DE" w:rsidRPr="00737C55" w:rsidRDefault="001808DE" w:rsidP="001808D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984806" w:themeColor="accent6" w:themeShade="80"/>
          <w:kern w:val="36"/>
          <w:sz w:val="36"/>
          <w:szCs w:val="36"/>
          <w:lang w:eastAsia="ru-RU"/>
        </w:rPr>
      </w:pPr>
    </w:p>
    <w:p w:rsidR="001518BB" w:rsidRDefault="001518BB" w:rsidP="001808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eastAsiaTheme="minorHAnsi" w:hAnsi="Arial" w:cs="Arial"/>
          <w:color w:val="595959"/>
          <w:sz w:val="23"/>
          <w:szCs w:val="23"/>
          <w:lang w:eastAsia="en-US"/>
        </w:rPr>
      </w:pPr>
    </w:p>
    <w:sectPr w:rsidR="001518BB" w:rsidSect="001808DE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81"/>
    <w:multiLevelType w:val="multilevel"/>
    <w:tmpl w:val="CCB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C64AD"/>
    <w:multiLevelType w:val="multilevel"/>
    <w:tmpl w:val="378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447A6"/>
    <w:multiLevelType w:val="multilevel"/>
    <w:tmpl w:val="C1B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51E7B"/>
    <w:multiLevelType w:val="multilevel"/>
    <w:tmpl w:val="F68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3EB1"/>
    <w:multiLevelType w:val="multilevel"/>
    <w:tmpl w:val="931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E3EC5"/>
    <w:multiLevelType w:val="multilevel"/>
    <w:tmpl w:val="A47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C30E8"/>
    <w:multiLevelType w:val="multilevel"/>
    <w:tmpl w:val="E75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47B0A"/>
    <w:multiLevelType w:val="multilevel"/>
    <w:tmpl w:val="E1C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23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24"/>
  </w:num>
  <w:num w:numId="16">
    <w:abstractNumId w:val="12"/>
  </w:num>
  <w:num w:numId="17">
    <w:abstractNumId w:val="18"/>
  </w:num>
  <w:num w:numId="18">
    <w:abstractNumId w:val="0"/>
  </w:num>
  <w:num w:numId="19">
    <w:abstractNumId w:val="17"/>
  </w:num>
  <w:num w:numId="20">
    <w:abstractNumId w:val="14"/>
  </w:num>
  <w:num w:numId="21">
    <w:abstractNumId w:val="22"/>
  </w:num>
  <w:num w:numId="22">
    <w:abstractNumId w:val="10"/>
  </w:num>
  <w:num w:numId="23">
    <w:abstractNumId w:val="16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C5E62"/>
    <w:rsid w:val="000D2BFF"/>
    <w:rsid w:val="000D7114"/>
    <w:rsid w:val="00103714"/>
    <w:rsid w:val="00104E0E"/>
    <w:rsid w:val="00107B38"/>
    <w:rsid w:val="001469A6"/>
    <w:rsid w:val="001518BB"/>
    <w:rsid w:val="001575C8"/>
    <w:rsid w:val="001808DE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65495"/>
    <w:rsid w:val="006A4637"/>
    <w:rsid w:val="006A548A"/>
    <w:rsid w:val="006B44B3"/>
    <w:rsid w:val="006C395E"/>
    <w:rsid w:val="006C3AA1"/>
    <w:rsid w:val="006E15D4"/>
    <w:rsid w:val="006E673A"/>
    <w:rsid w:val="00733270"/>
    <w:rsid w:val="00737C55"/>
    <w:rsid w:val="0074459F"/>
    <w:rsid w:val="00794B63"/>
    <w:rsid w:val="007954D5"/>
    <w:rsid w:val="0079562A"/>
    <w:rsid w:val="007A32D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7233D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07B6"/>
    <w:rsid w:val="00EF7B94"/>
    <w:rsid w:val="00F223FA"/>
    <w:rsid w:val="00F44F4B"/>
    <w:rsid w:val="00F74409"/>
    <w:rsid w:val="00F77005"/>
    <w:rsid w:val="00FA24C8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files/354_06.05.201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2184_21.12.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64</cp:revision>
  <cp:lastPrinted>2021-01-22T08:31:00Z</cp:lastPrinted>
  <dcterms:created xsi:type="dcterms:W3CDTF">2018-09-24T09:07:00Z</dcterms:created>
  <dcterms:modified xsi:type="dcterms:W3CDTF">2021-01-22T08:32:00Z</dcterms:modified>
</cp:coreProperties>
</file>